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3F53" w:rsidRPr="007B3F53" w:rsidRDefault="007B3F53" w:rsidP="007B3F53">
      <w:pPr>
        <w:spacing w:line="480" w:lineRule="auto"/>
        <w:rPr>
          <w:rFonts w:ascii="Times New Roman" w:hAnsi="Times New Roman" w:cs="Times New Roman"/>
          <w:sz w:val="24"/>
          <w:szCs w:val="24"/>
        </w:rPr>
      </w:pPr>
    </w:p>
    <w:p w:rsidR="007B3F53" w:rsidRPr="007B3F53" w:rsidRDefault="007B3F53" w:rsidP="007B3F53">
      <w:pPr>
        <w:spacing w:line="480" w:lineRule="auto"/>
        <w:rPr>
          <w:rFonts w:ascii="Times New Roman" w:hAnsi="Times New Roman" w:cs="Times New Roman"/>
          <w:sz w:val="24"/>
          <w:szCs w:val="24"/>
        </w:rPr>
      </w:pPr>
    </w:p>
    <w:p w:rsidR="007B3F53" w:rsidRPr="007B3F53" w:rsidRDefault="007B3F53" w:rsidP="007B3F53">
      <w:pPr>
        <w:spacing w:line="480" w:lineRule="auto"/>
        <w:rPr>
          <w:rFonts w:ascii="Times New Roman" w:hAnsi="Times New Roman" w:cs="Times New Roman"/>
          <w:sz w:val="24"/>
          <w:szCs w:val="24"/>
        </w:rPr>
      </w:pPr>
    </w:p>
    <w:p w:rsidR="007B3F53" w:rsidRPr="007B3F53" w:rsidRDefault="007B3F53" w:rsidP="007B3F53">
      <w:pPr>
        <w:spacing w:line="480" w:lineRule="auto"/>
        <w:rPr>
          <w:rFonts w:ascii="Times New Roman" w:hAnsi="Times New Roman" w:cs="Times New Roman"/>
          <w:sz w:val="24"/>
          <w:szCs w:val="24"/>
        </w:rPr>
      </w:pPr>
    </w:p>
    <w:p w:rsidR="007B3F53" w:rsidRPr="007B3F53" w:rsidRDefault="007B3F53" w:rsidP="007B3F53">
      <w:pPr>
        <w:spacing w:line="480" w:lineRule="auto"/>
        <w:rPr>
          <w:rFonts w:ascii="Times New Roman" w:hAnsi="Times New Roman" w:cs="Times New Roman"/>
          <w:sz w:val="24"/>
          <w:szCs w:val="24"/>
        </w:rPr>
      </w:pPr>
    </w:p>
    <w:p w:rsidR="007B3F53" w:rsidRPr="007B3F53" w:rsidRDefault="007B3F53" w:rsidP="007B3F53">
      <w:pPr>
        <w:spacing w:line="480" w:lineRule="auto"/>
        <w:jc w:val="center"/>
        <w:rPr>
          <w:rFonts w:ascii="Times New Roman" w:hAnsi="Times New Roman" w:cs="Times New Roman"/>
          <w:sz w:val="24"/>
          <w:szCs w:val="24"/>
        </w:rPr>
      </w:pPr>
      <w:r w:rsidRPr="007B3F53">
        <w:rPr>
          <w:rFonts w:ascii="Times New Roman" w:hAnsi="Times New Roman" w:cs="Times New Roman"/>
          <w:sz w:val="24"/>
          <w:szCs w:val="24"/>
        </w:rPr>
        <w:t>Corporate Process Mapping</w:t>
      </w:r>
    </w:p>
    <w:p w:rsidR="007B3F53" w:rsidRPr="007B3F53" w:rsidRDefault="007B3F53" w:rsidP="007B3F53">
      <w:pPr>
        <w:spacing w:line="480" w:lineRule="auto"/>
        <w:jc w:val="center"/>
        <w:rPr>
          <w:rFonts w:ascii="Times New Roman" w:hAnsi="Times New Roman" w:cs="Times New Roman"/>
          <w:sz w:val="24"/>
          <w:szCs w:val="24"/>
        </w:rPr>
      </w:pPr>
      <w:r w:rsidRPr="007B3F53">
        <w:rPr>
          <w:rFonts w:ascii="Times New Roman" w:hAnsi="Times New Roman" w:cs="Times New Roman"/>
          <w:sz w:val="24"/>
          <w:szCs w:val="24"/>
        </w:rPr>
        <w:t>Name of Student</w:t>
      </w:r>
    </w:p>
    <w:p w:rsidR="007B3F53" w:rsidRPr="007B3F53" w:rsidRDefault="007B3F53" w:rsidP="007B3F53">
      <w:pPr>
        <w:spacing w:line="480" w:lineRule="auto"/>
        <w:jc w:val="center"/>
        <w:rPr>
          <w:rFonts w:ascii="Times New Roman" w:hAnsi="Times New Roman" w:cs="Times New Roman"/>
          <w:sz w:val="24"/>
          <w:szCs w:val="24"/>
        </w:rPr>
      </w:pPr>
      <w:r w:rsidRPr="007B3F53">
        <w:rPr>
          <w:rFonts w:ascii="Times New Roman" w:hAnsi="Times New Roman" w:cs="Times New Roman"/>
          <w:sz w:val="24"/>
          <w:szCs w:val="24"/>
        </w:rPr>
        <w:t>Name of Institution</w:t>
      </w:r>
    </w:p>
    <w:p w:rsidR="007B3F53" w:rsidRPr="007B3F53" w:rsidRDefault="007B3F53" w:rsidP="007B3F53">
      <w:pPr>
        <w:spacing w:line="480" w:lineRule="auto"/>
        <w:jc w:val="center"/>
        <w:rPr>
          <w:rFonts w:ascii="Times New Roman" w:hAnsi="Times New Roman" w:cs="Times New Roman"/>
          <w:sz w:val="24"/>
          <w:szCs w:val="24"/>
        </w:rPr>
      </w:pPr>
      <w:r w:rsidRPr="007B3F53">
        <w:rPr>
          <w:rFonts w:ascii="Times New Roman" w:hAnsi="Times New Roman" w:cs="Times New Roman"/>
          <w:sz w:val="24"/>
          <w:szCs w:val="24"/>
        </w:rPr>
        <w:t xml:space="preserve">Date </w:t>
      </w:r>
      <w:r w:rsidRPr="007B3F53">
        <w:rPr>
          <w:rFonts w:ascii="Times New Roman" w:hAnsi="Times New Roman" w:cs="Times New Roman"/>
          <w:sz w:val="24"/>
          <w:szCs w:val="24"/>
        </w:rPr>
        <w:br w:type="page"/>
      </w:r>
    </w:p>
    <w:p w:rsidR="00784C72" w:rsidRPr="007B3F53" w:rsidRDefault="00784C72" w:rsidP="007B3F53">
      <w:pPr>
        <w:spacing w:line="480" w:lineRule="auto"/>
        <w:ind w:firstLine="720"/>
        <w:rPr>
          <w:rFonts w:ascii="Times New Roman" w:hAnsi="Times New Roman" w:cs="Times New Roman"/>
          <w:sz w:val="24"/>
          <w:szCs w:val="24"/>
        </w:rPr>
      </w:pPr>
      <w:r w:rsidRPr="007B3F53">
        <w:rPr>
          <w:rFonts w:ascii="Times New Roman" w:hAnsi="Times New Roman" w:cs="Times New Roman"/>
          <w:sz w:val="24"/>
          <w:szCs w:val="24"/>
        </w:rPr>
        <w:lastRenderedPageBreak/>
        <w:t xml:space="preserve">Bratton and Gold highlight the benefits of mapping procedure in the analysis of corporations at a multi-level through practical investigations (Bratton &amp; Gold, 2017). The appropriateness of the strategy is in the enhancement of quality in the requirements of the company. Accomplishment is through arrangement methodologically and thus facilitating effective execution of protocols. The nature of administrations dictates the different levels of implementation in play. The contracts also incorporate stream diagrams illustrating the chain of command and make use of records in demonstrating the varied elements within the organizational structure. The strategy follows illustrative guidelines rather than regulative. The principal component of the protocols is the provision of a framework to survey the organization is to provide grounds for the analysis of how it ought to be. The current paper will assimilate the process mapping strategy into Wal-Mart Company. </w:t>
      </w:r>
    </w:p>
    <w:p w:rsidR="00784C72" w:rsidRPr="007B3F53" w:rsidRDefault="00784C72" w:rsidP="007B3F53">
      <w:pPr>
        <w:spacing w:line="480" w:lineRule="auto"/>
        <w:jc w:val="center"/>
        <w:rPr>
          <w:rFonts w:ascii="Times New Roman" w:hAnsi="Times New Roman" w:cs="Times New Roman"/>
          <w:sz w:val="24"/>
          <w:szCs w:val="24"/>
        </w:rPr>
      </w:pPr>
      <w:r w:rsidRPr="007B3F53">
        <w:rPr>
          <w:rFonts w:ascii="Times New Roman" w:hAnsi="Times New Roman" w:cs="Times New Roman"/>
          <w:sz w:val="24"/>
          <w:szCs w:val="24"/>
        </w:rPr>
        <w:t>Level 1 (Macro) development</w:t>
      </w:r>
    </w:p>
    <w:p w:rsidR="00784C72" w:rsidRDefault="00784C72" w:rsidP="007B3F53">
      <w:pPr>
        <w:spacing w:line="480" w:lineRule="auto"/>
        <w:ind w:firstLine="720"/>
        <w:rPr>
          <w:rFonts w:ascii="Times New Roman" w:hAnsi="Times New Roman" w:cs="Times New Roman"/>
          <w:sz w:val="24"/>
          <w:szCs w:val="24"/>
        </w:rPr>
      </w:pPr>
      <w:r w:rsidRPr="007B3F53">
        <w:rPr>
          <w:rFonts w:ascii="Times New Roman" w:hAnsi="Times New Roman" w:cs="Times New Roman"/>
          <w:sz w:val="24"/>
          <w:szCs w:val="24"/>
        </w:rPr>
        <w:t xml:space="preserve">The cooperation of the human asset chief and expertise of external consultants proved vital. The principle directive was outlining the responsibilities detailed for local administrators and personnel, which applied to multiple locations inclusive of North and South America, Europe, and Asia. </w:t>
      </w:r>
    </w:p>
    <w:p w:rsidR="00C860FB" w:rsidRPr="007B3F53" w:rsidRDefault="00C860FB" w:rsidP="007B3F53">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752215"/>
            <wp:effectExtent l="19050" t="0" r="0" b="0"/>
            <wp:docPr id="1" name="Picture 0" descr="Process map level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ss map levels.jpeg"/>
                    <pic:cNvPicPr/>
                  </pic:nvPicPr>
                  <pic:blipFill>
                    <a:blip r:embed="rId8"/>
                    <a:stretch>
                      <a:fillRect/>
                    </a:stretch>
                  </pic:blipFill>
                  <pic:spPr>
                    <a:xfrm>
                      <a:off x="0" y="0"/>
                      <a:ext cx="5943600" cy="3752215"/>
                    </a:xfrm>
                    <a:prstGeom prst="rect">
                      <a:avLst/>
                    </a:prstGeom>
                  </pic:spPr>
                </pic:pic>
              </a:graphicData>
            </a:graphic>
          </wp:inline>
        </w:drawing>
      </w:r>
    </w:p>
    <w:p w:rsidR="00784C72" w:rsidRPr="007B3F53" w:rsidRDefault="00784C72" w:rsidP="007B3F53">
      <w:pPr>
        <w:spacing w:line="480" w:lineRule="auto"/>
        <w:jc w:val="center"/>
        <w:rPr>
          <w:rFonts w:ascii="Times New Roman" w:hAnsi="Times New Roman" w:cs="Times New Roman"/>
          <w:sz w:val="24"/>
          <w:szCs w:val="24"/>
        </w:rPr>
      </w:pPr>
      <w:r w:rsidRPr="007B3F53">
        <w:rPr>
          <w:rFonts w:ascii="Times New Roman" w:hAnsi="Times New Roman" w:cs="Times New Roman"/>
          <w:sz w:val="24"/>
          <w:szCs w:val="24"/>
        </w:rPr>
        <w:t>Level 2 (Micro process map)</w:t>
      </w:r>
    </w:p>
    <w:p w:rsidR="00784C72" w:rsidRPr="007B3F53" w:rsidRDefault="00784C72" w:rsidP="007B3F53">
      <w:pPr>
        <w:spacing w:line="480" w:lineRule="auto"/>
        <w:ind w:firstLine="720"/>
        <w:rPr>
          <w:rFonts w:ascii="Times New Roman" w:hAnsi="Times New Roman" w:cs="Times New Roman"/>
          <w:sz w:val="24"/>
          <w:szCs w:val="24"/>
        </w:rPr>
      </w:pPr>
      <w:r w:rsidRPr="007B3F53">
        <w:rPr>
          <w:rFonts w:ascii="Times New Roman" w:hAnsi="Times New Roman" w:cs="Times New Roman"/>
          <w:sz w:val="24"/>
          <w:szCs w:val="24"/>
        </w:rPr>
        <w:t xml:space="preserve">Immediately after conceptualization, all involved personnel was each given specific directives and prerogatives. The administrator is the principal candidate to identify critical abilities required, and structure such that the survey includes initiatives aptitudes. The steps are crucial in ensuring the appropriate HR, and accompanying persona lead the specific districts. The managers at executive levels have the essential responsibility of seeking skills that could fill in relevant positions, particularly head of accounts.  The morale officer has the burden of identification of proper moral capabilities for the organization. CFO jurisdiction involves bookkeeping and aptitudes. The above personnel should demonstrate an ethical foundation that assures that the corporate administration is sound. Human assets within supervisory positions identify the skills for each candidate, which ink s=to identified organizational objectives (UNI Global Union, 2015). </w:t>
      </w:r>
    </w:p>
    <w:p w:rsidR="00784C72" w:rsidRPr="007B3F53" w:rsidRDefault="00784C72" w:rsidP="007B3F53">
      <w:pPr>
        <w:spacing w:line="480" w:lineRule="auto"/>
        <w:jc w:val="center"/>
        <w:rPr>
          <w:rFonts w:ascii="Times New Roman" w:hAnsi="Times New Roman" w:cs="Times New Roman"/>
          <w:sz w:val="24"/>
          <w:szCs w:val="24"/>
        </w:rPr>
      </w:pPr>
      <w:r w:rsidRPr="007B3F53">
        <w:rPr>
          <w:rFonts w:ascii="Times New Roman" w:hAnsi="Times New Roman" w:cs="Times New Roman"/>
          <w:sz w:val="24"/>
          <w:szCs w:val="24"/>
        </w:rPr>
        <w:lastRenderedPageBreak/>
        <w:t>Level 3 (Detail) control measures</w:t>
      </w:r>
    </w:p>
    <w:p w:rsidR="00784C72" w:rsidRPr="007B3F53" w:rsidRDefault="00784C72" w:rsidP="007B3F53">
      <w:pPr>
        <w:spacing w:line="480" w:lineRule="auto"/>
        <w:ind w:firstLine="720"/>
        <w:rPr>
          <w:rFonts w:ascii="Times New Roman" w:hAnsi="Times New Roman" w:cs="Times New Roman"/>
          <w:sz w:val="24"/>
          <w:szCs w:val="24"/>
        </w:rPr>
      </w:pPr>
      <w:r w:rsidRPr="007B3F53">
        <w:rPr>
          <w:rFonts w:ascii="Times New Roman" w:hAnsi="Times New Roman" w:cs="Times New Roman"/>
          <w:sz w:val="24"/>
          <w:szCs w:val="24"/>
        </w:rPr>
        <w:t xml:space="preserve">A variety of measures were in place to ensure proper management of the boss monetary chiefs. With an appropriate understanding of the necessary accompanying abilities within functions of conveying money, the CFO aligned the task through budgetary administrators at provincial levels. </w:t>
      </w:r>
    </w:p>
    <w:p w:rsidR="00784C72" w:rsidRPr="007B3F53" w:rsidRDefault="00784C72" w:rsidP="007B3F53">
      <w:pPr>
        <w:pStyle w:val="ListParagraph"/>
        <w:numPr>
          <w:ilvl w:val="0"/>
          <w:numId w:val="5"/>
        </w:numPr>
        <w:spacing w:line="480" w:lineRule="auto"/>
        <w:rPr>
          <w:rFonts w:ascii="Times New Roman" w:hAnsi="Times New Roman" w:cs="Times New Roman"/>
          <w:sz w:val="24"/>
          <w:szCs w:val="24"/>
        </w:rPr>
      </w:pPr>
      <w:r w:rsidRPr="007B3F53">
        <w:rPr>
          <w:rFonts w:ascii="Times New Roman" w:hAnsi="Times New Roman" w:cs="Times New Roman"/>
          <w:sz w:val="24"/>
          <w:szCs w:val="24"/>
        </w:rPr>
        <w:t xml:space="preserve">Looking at the International Financial Reporting benchmarks to ascertain relevant money related articulations. </w:t>
      </w:r>
    </w:p>
    <w:p w:rsidR="00784C72" w:rsidRPr="007B3F53" w:rsidRDefault="00784C72" w:rsidP="007B3F53">
      <w:pPr>
        <w:pStyle w:val="ListParagraph"/>
        <w:numPr>
          <w:ilvl w:val="0"/>
          <w:numId w:val="5"/>
        </w:numPr>
        <w:spacing w:line="480" w:lineRule="auto"/>
        <w:rPr>
          <w:rFonts w:ascii="Times New Roman" w:hAnsi="Times New Roman" w:cs="Times New Roman"/>
          <w:sz w:val="24"/>
          <w:szCs w:val="24"/>
        </w:rPr>
      </w:pPr>
      <w:r w:rsidRPr="007B3F53">
        <w:rPr>
          <w:rFonts w:ascii="Times New Roman" w:hAnsi="Times New Roman" w:cs="Times New Roman"/>
          <w:sz w:val="24"/>
          <w:szCs w:val="24"/>
        </w:rPr>
        <w:t>Duty of investigating money proclamations</w:t>
      </w:r>
    </w:p>
    <w:p w:rsidR="00784C72" w:rsidRPr="007B3F53" w:rsidRDefault="00784C72" w:rsidP="007B3F53">
      <w:pPr>
        <w:pStyle w:val="ListParagraph"/>
        <w:numPr>
          <w:ilvl w:val="0"/>
          <w:numId w:val="5"/>
        </w:numPr>
        <w:spacing w:line="480" w:lineRule="auto"/>
        <w:rPr>
          <w:rFonts w:ascii="Times New Roman" w:hAnsi="Times New Roman" w:cs="Times New Roman"/>
          <w:sz w:val="24"/>
          <w:szCs w:val="24"/>
        </w:rPr>
      </w:pPr>
      <w:r w:rsidRPr="007B3F53">
        <w:rPr>
          <w:rFonts w:ascii="Times New Roman" w:hAnsi="Times New Roman" w:cs="Times New Roman"/>
          <w:sz w:val="24"/>
          <w:szCs w:val="24"/>
        </w:rPr>
        <w:t>Account for current budgetary requirements while still projecting future executions.</w:t>
      </w:r>
    </w:p>
    <w:p w:rsidR="00784C72" w:rsidRPr="007B3F53" w:rsidRDefault="00784C72" w:rsidP="007B3F53">
      <w:pPr>
        <w:pStyle w:val="ListParagraph"/>
        <w:numPr>
          <w:ilvl w:val="0"/>
          <w:numId w:val="5"/>
        </w:numPr>
        <w:spacing w:line="480" w:lineRule="auto"/>
        <w:rPr>
          <w:rFonts w:ascii="Times New Roman" w:hAnsi="Times New Roman" w:cs="Times New Roman"/>
          <w:sz w:val="24"/>
          <w:szCs w:val="24"/>
        </w:rPr>
      </w:pPr>
      <w:r w:rsidRPr="007B3F53">
        <w:rPr>
          <w:rFonts w:ascii="Times New Roman" w:hAnsi="Times New Roman" w:cs="Times New Roman"/>
          <w:sz w:val="24"/>
          <w:szCs w:val="24"/>
        </w:rPr>
        <w:t xml:space="preserve">Recognized by the COO for capability and fulfillment of duty designation </w:t>
      </w:r>
    </w:p>
    <w:p w:rsidR="00784C72" w:rsidRPr="007B3F53" w:rsidRDefault="00784C72" w:rsidP="007B3F53">
      <w:pPr>
        <w:pStyle w:val="ListParagraph"/>
        <w:numPr>
          <w:ilvl w:val="0"/>
          <w:numId w:val="5"/>
        </w:numPr>
        <w:spacing w:line="480" w:lineRule="auto"/>
        <w:rPr>
          <w:rFonts w:ascii="Times New Roman" w:hAnsi="Times New Roman" w:cs="Times New Roman"/>
          <w:sz w:val="24"/>
          <w:szCs w:val="24"/>
        </w:rPr>
      </w:pPr>
      <w:r w:rsidRPr="007B3F53">
        <w:rPr>
          <w:rFonts w:ascii="Times New Roman" w:hAnsi="Times New Roman" w:cs="Times New Roman"/>
          <w:sz w:val="24"/>
          <w:szCs w:val="24"/>
        </w:rPr>
        <w:t xml:space="preserve">The leaders within the administration and morality officers established prerequisites for protocols and skills within the obligation of the budgetary directors </w:t>
      </w:r>
    </w:p>
    <w:p w:rsidR="00784C72" w:rsidRPr="007B3F53" w:rsidRDefault="00784C72" w:rsidP="007B3F53">
      <w:pPr>
        <w:pStyle w:val="ListParagraph"/>
        <w:numPr>
          <w:ilvl w:val="0"/>
          <w:numId w:val="5"/>
        </w:numPr>
        <w:spacing w:line="480" w:lineRule="auto"/>
        <w:rPr>
          <w:rFonts w:ascii="Times New Roman" w:hAnsi="Times New Roman" w:cs="Times New Roman"/>
          <w:sz w:val="24"/>
          <w:szCs w:val="24"/>
        </w:rPr>
      </w:pPr>
      <w:r w:rsidRPr="007B3F53">
        <w:rPr>
          <w:rFonts w:ascii="Times New Roman" w:hAnsi="Times New Roman" w:cs="Times New Roman"/>
          <w:sz w:val="24"/>
          <w:szCs w:val="24"/>
        </w:rPr>
        <w:t>They also found aptitudes necessary to improve supervisory roles.</w:t>
      </w:r>
    </w:p>
    <w:p w:rsidR="00784C72" w:rsidRPr="007B3F53" w:rsidRDefault="00784C72" w:rsidP="007B3F53">
      <w:pPr>
        <w:pStyle w:val="ListParagraph"/>
        <w:numPr>
          <w:ilvl w:val="0"/>
          <w:numId w:val="5"/>
        </w:numPr>
        <w:spacing w:line="480" w:lineRule="auto"/>
        <w:rPr>
          <w:rFonts w:ascii="Times New Roman" w:hAnsi="Times New Roman" w:cs="Times New Roman"/>
          <w:sz w:val="24"/>
          <w:szCs w:val="24"/>
        </w:rPr>
      </w:pPr>
      <w:r w:rsidRPr="007B3F53">
        <w:rPr>
          <w:rFonts w:ascii="Times New Roman" w:hAnsi="Times New Roman" w:cs="Times New Roman"/>
          <w:sz w:val="24"/>
          <w:szCs w:val="24"/>
        </w:rPr>
        <w:t>All candidates demonstrate morality in operations</w:t>
      </w:r>
    </w:p>
    <w:p w:rsidR="00784C72" w:rsidRPr="007B3F53" w:rsidRDefault="00784C72" w:rsidP="007B3F53">
      <w:pPr>
        <w:pStyle w:val="ListParagraph"/>
        <w:numPr>
          <w:ilvl w:val="0"/>
          <w:numId w:val="5"/>
        </w:numPr>
        <w:spacing w:line="480" w:lineRule="auto"/>
        <w:rPr>
          <w:rFonts w:ascii="Times New Roman" w:hAnsi="Times New Roman" w:cs="Times New Roman"/>
          <w:sz w:val="24"/>
          <w:szCs w:val="24"/>
        </w:rPr>
      </w:pPr>
      <w:r w:rsidRPr="007B3F53">
        <w:rPr>
          <w:rFonts w:ascii="Times New Roman" w:hAnsi="Times New Roman" w:cs="Times New Roman"/>
          <w:sz w:val="24"/>
          <w:szCs w:val="24"/>
        </w:rPr>
        <w:t>The policies required a structure that illustrated the administration as powerful</w:t>
      </w:r>
    </w:p>
    <w:p w:rsidR="00784C72" w:rsidRPr="007B3F53" w:rsidRDefault="00784C72" w:rsidP="007B3F53">
      <w:pPr>
        <w:pStyle w:val="ListParagraph"/>
        <w:numPr>
          <w:ilvl w:val="0"/>
          <w:numId w:val="5"/>
        </w:numPr>
        <w:spacing w:line="480" w:lineRule="auto"/>
        <w:rPr>
          <w:rFonts w:ascii="Times New Roman" w:hAnsi="Times New Roman" w:cs="Times New Roman"/>
          <w:sz w:val="24"/>
          <w:szCs w:val="24"/>
        </w:rPr>
      </w:pPr>
      <w:r w:rsidRPr="007B3F53">
        <w:rPr>
          <w:rFonts w:ascii="Times New Roman" w:hAnsi="Times New Roman" w:cs="Times New Roman"/>
          <w:sz w:val="24"/>
          <w:szCs w:val="24"/>
        </w:rPr>
        <w:t>Solid interpersonal abilities are under the jurisdiction of the human asset chief, critical in assessing individuals</w:t>
      </w:r>
    </w:p>
    <w:p w:rsidR="00784C72" w:rsidRPr="007B3F53" w:rsidRDefault="00784C72" w:rsidP="007B3F53">
      <w:pPr>
        <w:pStyle w:val="ListParagraph"/>
        <w:numPr>
          <w:ilvl w:val="0"/>
          <w:numId w:val="5"/>
        </w:numPr>
        <w:spacing w:line="480" w:lineRule="auto"/>
        <w:rPr>
          <w:rFonts w:ascii="Times New Roman" w:hAnsi="Times New Roman" w:cs="Times New Roman"/>
          <w:sz w:val="24"/>
          <w:szCs w:val="24"/>
        </w:rPr>
      </w:pPr>
      <w:r w:rsidRPr="007B3F53">
        <w:rPr>
          <w:rFonts w:ascii="Times New Roman" w:hAnsi="Times New Roman" w:cs="Times New Roman"/>
          <w:sz w:val="24"/>
          <w:szCs w:val="24"/>
        </w:rPr>
        <w:t>The authority needed to demonstrate capable aptitudes</w:t>
      </w:r>
    </w:p>
    <w:p w:rsidR="00784C72" w:rsidRPr="007B3F53" w:rsidRDefault="00784C72" w:rsidP="007B3F53">
      <w:pPr>
        <w:pStyle w:val="ListParagraph"/>
        <w:numPr>
          <w:ilvl w:val="0"/>
          <w:numId w:val="5"/>
        </w:numPr>
        <w:spacing w:line="480" w:lineRule="auto"/>
        <w:rPr>
          <w:rFonts w:ascii="Times New Roman" w:hAnsi="Times New Roman" w:cs="Times New Roman"/>
          <w:sz w:val="24"/>
          <w:szCs w:val="24"/>
        </w:rPr>
      </w:pPr>
      <w:r w:rsidRPr="007B3F53">
        <w:rPr>
          <w:rFonts w:ascii="Times New Roman" w:hAnsi="Times New Roman" w:cs="Times New Roman"/>
          <w:sz w:val="24"/>
          <w:szCs w:val="24"/>
        </w:rPr>
        <w:t>High level of trustworthiness, genuineness, and straightforwardness</w:t>
      </w:r>
    </w:p>
    <w:p w:rsidR="00784C72" w:rsidRPr="007B3F53" w:rsidRDefault="00784C72" w:rsidP="007B3F53">
      <w:pPr>
        <w:spacing w:line="480" w:lineRule="auto"/>
        <w:jc w:val="center"/>
        <w:rPr>
          <w:rFonts w:ascii="Times New Roman" w:hAnsi="Times New Roman" w:cs="Times New Roman"/>
          <w:sz w:val="24"/>
          <w:szCs w:val="24"/>
        </w:rPr>
      </w:pPr>
      <w:r w:rsidRPr="007B3F53">
        <w:rPr>
          <w:rFonts w:ascii="Times New Roman" w:hAnsi="Times New Roman" w:cs="Times New Roman"/>
          <w:sz w:val="24"/>
          <w:szCs w:val="24"/>
        </w:rPr>
        <w:t>Input</w:t>
      </w:r>
    </w:p>
    <w:p w:rsidR="00784C72" w:rsidRPr="007B3F53" w:rsidRDefault="00784C72" w:rsidP="007B3F53">
      <w:pPr>
        <w:spacing w:line="480" w:lineRule="auto"/>
        <w:ind w:firstLine="720"/>
        <w:rPr>
          <w:rFonts w:ascii="Times New Roman" w:hAnsi="Times New Roman" w:cs="Times New Roman"/>
          <w:sz w:val="24"/>
          <w:szCs w:val="24"/>
        </w:rPr>
      </w:pPr>
      <w:r w:rsidRPr="007B3F53">
        <w:rPr>
          <w:rFonts w:ascii="Times New Roman" w:hAnsi="Times New Roman" w:cs="Times New Roman"/>
          <w:sz w:val="24"/>
          <w:szCs w:val="24"/>
        </w:rPr>
        <w:t xml:space="preserve">Critical components considered involve human capital. The company made sure to acquire top managerial staff, external consultants, essential administrators, and social asset </w:t>
      </w:r>
      <w:r w:rsidRPr="007B3F53">
        <w:rPr>
          <w:rFonts w:ascii="Times New Roman" w:hAnsi="Times New Roman" w:cs="Times New Roman"/>
          <w:sz w:val="24"/>
          <w:szCs w:val="24"/>
        </w:rPr>
        <w:lastRenderedPageBreak/>
        <w:t xml:space="preserve">supervisors, whose jurisdiction as a team was acquisition and utilization of information for the company. Positive results frequently included improving the working jurisdiction and mandate of the provincial money related officer. Critical considerations include; </w:t>
      </w:r>
    </w:p>
    <w:p w:rsidR="00784C72" w:rsidRPr="007B3F53" w:rsidRDefault="00784C72" w:rsidP="007B3F53">
      <w:pPr>
        <w:pStyle w:val="ListParagraph"/>
        <w:numPr>
          <w:ilvl w:val="0"/>
          <w:numId w:val="6"/>
        </w:numPr>
        <w:spacing w:line="480" w:lineRule="auto"/>
        <w:rPr>
          <w:rFonts w:ascii="Times New Roman" w:hAnsi="Times New Roman" w:cs="Times New Roman"/>
          <w:sz w:val="24"/>
          <w:szCs w:val="24"/>
        </w:rPr>
      </w:pPr>
      <w:r w:rsidRPr="007B3F53">
        <w:rPr>
          <w:rFonts w:ascii="Times New Roman" w:hAnsi="Times New Roman" w:cs="Times New Roman"/>
          <w:sz w:val="24"/>
          <w:szCs w:val="24"/>
        </w:rPr>
        <w:t>Professional requirements for service</w:t>
      </w:r>
    </w:p>
    <w:p w:rsidR="00784C72" w:rsidRPr="007B3F53" w:rsidRDefault="00784C72" w:rsidP="007B3F53">
      <w:pPr>
        <w:pStyle w:val="ListParagraph"/>
        <w:numPr>
          <w:ilvl w:val="0"/>
          <w:numId w:val="6"/>
        </w:numPr>
        <w:spacing w:line="480" w:lineRule="auto"/>
        <w:rPr>
          <w:rFonts w:ascii="Times New Roman" w:hAnsi="Times New Roman" w:cs="Times New Roman"/>
          <w:sz w:val="24"/>
          <w:szCs w:val="24"/>
        </w:rPr>
      </w:pPr>
      <w:r w:rsidRPr="007B3F53">
        <w:rPr>
          <w:rFonts w:ascii="Times New Roman" w:hAnsi="Times New Roman" w:cs="Times New Roman"/>
          <w:sz w:val="24"/>
          <w:szCs w:val="24"/>
        </w:rPr>
        <w:t>Interpersonal skills</w:t>
      </w:r>
    </w:p>
    <w:p w:rsidR="00784C72" w:rsidRPr="007B3F53" w:rsidRDefault="00784C72" w:rsidP="007B3F53">
      <w:pPr>
        <w:pStyle w:val="ListParagraph"/>
        <w:numPr>
          <w:ilvl w:val="0"/>
          <w:numId w:val="6"/>
        </w:numPr>
        <w:spacing w:line="480" w:lineRule="auto"/>
        <w:rPr>
          <w:rFonts w:ascii="Times New Roman" w:hAnsi="Times New Roman" w:cs="Times New Roman"/>
          <w:sz w:val="24"/>
          <w:szCs w:val="24"/>
        </w:rPr>
      </w:pPr>
      <w:r w:rsidRPr="007B3F53">
        <w:rPr>
          <w:rFonts w:ascii="Times New Roman" w:hAnsi="Times New Roman" w:cs="Times New Roman"/>
          <w:sz w:val="24"/>
          <w:szCs w:val="24"/>
        </w:rPr>
        <w:t>High level of discipline</w:t>
      </w:r>
    </w:p>
    <w:p w:rsidR="00784C72" w:rsidRPr="007B3F53" w:rsidRDefault="00784C72" w:rsidP="007B3F53">
      <w:pPr>
        <w:pStyle w:val="ListParagraph"/>
        <w:numPr>
          <w:ilvl w:val="0"/>
          <w:numId w:val="6"/>
        </w:numPr>
        <w:spacing w:line="480" w:lineRule="auto"/>
        <w:rPr>
          <w:rFonts w:ascii="Times New Roman" w:hAnsi="Times New Roman" w:cs="Times New Roman"/>
          <w:sz w:val="24"/>
          <w:szCs w:val="24"/>
        </w:rPr>
      </w:pPr>
      <w:r w:rsidRPr="007B3F53">
        <w:rPr>
          <w:rFonts w:ascii="Times New Roman" w:hAnsi="Times New Roman" w:cs="Times New Roman"/>
          <w:sz w:val="24"/>
          <w:szCs w:val="24"/>
        </w:rPr>
        <w:t>Leadership skills</w:t>
      </w:r>
    </w:p>
    <w:p w:rsidR="00784C72" w:rsidRPr="007B3F53" w:rsidRDefault="00784C72" w:rsidP="007B3F53">
      <w:pPr>
        <w:pStyle w:val="ListParagraph"/>
        <w:numPr>
          <w:ilvl w:val="0"/>
          <w:numId w:val="6"/>
        </w:numPr>
        <w:spacing w:line="480" w:lineRule="auto"/>
        <w:rPr>
          <w:rFonts w:ascii="Times New Roman" w:hAnsi="Times New Roman" w:cs="Times New Roman"/>
          <w:sz w:val="24"/>
          <w:szCs w:val="24"/>
        </w:rPr>
      </w:pPr>
      <w:r w:rsidRPr="007B3F53">
        <w:rPr>
          <w:rFonts w:ascii="Times New Roman" w:hAnsi="Times New Roman" w:cs="Times New Roman"/>
          <w:sz w:val="24"/>
          <w:szCs w:val="24"/>
        </w:rPr>
        <w:t>Able to work within a team setup</w:t>
      </w:r>
    </w:p>
    <w:p w:rsidR="00784C72" w:rsidRPr="007B3F53" w:rsidRDefault="00784C72" w:rsidP="007B3F53">
      <w:pPr>
        <w:pStyle w:val="ListParagraph"/>
        <w:numPr>
          <w:ilvl w:val="0"/>
          <w:numId w:val="6"/>
        </w:numPr>
        <w:spacing w:line="480" w:lineRule="auto"/>
        <w:rPr>
          <w:rFonts w:ascii="Times New Roman" w:hAnsi="Times New Roman" w:cs="Times New Roman"/>
          <w:sz w:val="24"/>
          <w:szCs w:val="24"/>
        </w:rPr>
      </w:pPr>
      <w:r w:rsidRPr="007B3F53">
        <w:rPr>
          <w:rFonts w:ascii="Times New Roman" w:hAnsi="Times New Roman" w:cs="Times New Roman"/>
          <w:sz w:val="24"/>
          <w:szCs w:val="24"/>
        </w:rPr>
        <w:t>Proficiency in relevant communication and accounting software</w:t>
      </w:r>
    </w:p>
    <w:p w:rsidR="00784C72" w:rsidRPr="007B3F53" w:rsidRDefault="00784C72" w:rsidP="007B3F53">
      <w:pPr>
        <w:pStyle w:val="ListParagraph"/>
        <w:numPr>
          <w:ilvl w:val="0"/>
          <w:numId w:val="6"/>
        </w:numPr>
        <w:spacing w:line="480" w:lineRule="auto"/>
        <w:rPr>
          <w:rFonts w:ascii="Times New Roman" w:hAnsi="Times New Roman" w:cs="Times New Roman"/>
          <w:sz w:val="24"/>
          <w:szCs w:val="24"/>
        </w:rPr>
      </w:pPr>
      <w:r w:rsidRPr="007B3F53">
        <w:rPr>
          <w:rFonts w:ascii="Times New Roman" w:hAnsi="Times New Roman" w:cs="Times New Roman"/>
          <w:sz w:val="24"/>
          <w:szCs w:val="24"/>
        </w:rPr>
        <w:t>Other skills</w:t>
      </w:r>
    </w:p>
    <w:p w:rsidR="00784C72" w:rsidRPr="007B3F53" w:rsidRDefault="00784C72" w:rsidP="007B3F53">
      <w:pPr>
        <w:spacing w:line="480" w:lineRule="auto"/>
        <w:jc w:val="center"/>
        <w:rPr>
          <w:rFonts w:ascii="Times New Roman" w:hAnsi="Times New Roman" w:cs="Times New Roman"/>
          <w:sz w:val="24"/>
          <w:szCs w:val="24"/>
        </w:rPr>
      </w:pPr>
      <w:r w:rsidRPr="007B3F53">
        <w:rPr>
          <w:rFonts w:ascii="Times New Roman" w:hAnsi="Times New Roman" w:cs="Times New Roman"/>
          <w:sz w:val="24"/>
          <w:szCs w:val="24"/>
        </w:rPr>
        <w:t>Job</w:t>
      </w:r>
    </w:p>
    <w:p w:rsidR="00784C72" w:rsidRPr="007B3F53" w:rsidRDefault="00784C72" w:rsidP="007B3F53">
      <w:pPr>
        <w:spacing w:line="480" w:lineRule="auto"/>
        <w:ind w:firstLine="720"/>
        <w:rPr>
          <w:rFonts w:ascii="Times New Roman" w:hAnsi="Times New Roman" w:cs="Times New Roman"/>
          <w:sz w:val="24"/>
          <w:szCs w:val="24"/>
        </w:rPr>
      </w:pPr>
      <w:r w:rsidRPr="007B3F53">
        <w:rPr>
          <w:rFonts w:ascii="Times New Roman" w:hAnsi="Times New Roman" w:cs="Times New Roman"/>
          <w:sz w:val="24"/>
          <w:szCs w:val="24"/>
        </w:rPr>
        <w:t xml:space="preserve">The group received a model of contrasting assignments and results. Employments ought to be planned with an abnormal state of specialization. This suggests, fewer aptitudes will be requested from people applying for the employment, and besides, the individuals who are as of now performing the occupation. It likewise permits people to attempt errands that they best get it. This guarantees distinctive errands in the company are executed simultaneously. Poor expected set of responsibilities and configuration would deny a company these advantages. Under the vocations area in the Wal-Mart site, the expected set of responsibilities for territorial monetary directors is exhibited (Templer, Cattaneo, DeCenzo, &amp; Robbins, 2014). Through this employment outline and portrayal, the regional monetary chiefs are required to develop the company's business and benefits and upgrade stock administration in the company. They are additionally anticipated that would demonstrate staff necessities on week by week bases. This </w:t>
      </w:r>
      <w:r w:rsidRPr="007B3F53">
        <w:rPr>
          <w:rFonts w:ascii="Times New Roman" w:hAnsi="Times New Roman" w:cs="Times New Roman"/>
          <w:sz w:val="24"/>
          <w:szCs w:val="24"/>
        </w:rPr>
        <w:lastRenderedPageBreak/>
        <w:t>employment configuration is ineffectively created, and it frustrates productivity, coordination, and control in the company. The stores' supervisors have the mandate are tasked with such particular undertakings, including enrollment, something that ought to be offered by more specific human asset directors in the company (Gretchen, 2015)</w:t>
      </w:r>
    </w:p>
    <w:p w:rsidR="00784C72" w:rsidRPr="007B3F53" w:rsidRDefault="00784C72" w:rsidP="007B3F53">
      <w:pPr>
        <w:spacing w:line="480" w:lineRule="auto"/>
        <w:ind w:firstLine="720"/>
        <w:rPr>
          <w:rFonts w:ascii="Times New Roman" w:hAnsi="Times New Roman" w:cs="Times New Roman"/>
          <w:sz w:val="24"/>
          <w:szCs w:val="24"/>
        </w:rPr>
      </w:pPr>
      <w:r w:rsidRPr="007B3F53">
        <w:rPr>
          <w:rFonts w:ascii="Times New Roman" w:hAnsi="Times New Roman" w:cs="Times New Roman"/>
          <w:sz w:val="24"/>
          <w:szCs w:val="24"/>
        </w:rPr>
        <w:t>Then again, by putting such a great amount of interest on territorial money related chiefs as demonstrated in the employment configuration, such administrators would wind up investing such a great amount of energy in the workplace, with an end goal to accomplish the expected results. This has the capability of expanding anxiety levels among these workers. High stretch levels and their nonattendance from home and other social spots would antagonistically effect on their work-life parity. The way of life of workaholic behavior in the company might obstruct advancement and besides, imagination in the company. The abnormal state of control in the range with an end goal to guarantee that quality is held expands the profitability of workers and along these lines expanding Wal-Mart efficiency. With the end goal of this study, this data is gathered from the Wal-Mart set of working responsibilities records (Weir, 2010). In this study, we investigate the territorial money related to chief opportunity as of now posted by Wal-Mart. This position requires the supervisor to prepare and create accomplices in an exhibition of Wal-Mart's client administration principles. The workers are required to make Wal-Mart stores' objectives furthermore create working arrangements at the area level. The provincial money related administrator is further required to decide the level of staffing of these stores while in the meantime determining territorial level accomplices' worries (Gretchen, 2015)</w:t>
      </w:r>
    </w:p>
    <w:p w:rsidR="00784C72" w:rsidRPr="007B3F53" w:rsidRDefault="00784C72" w:rsidP="007B3F53">
      <w:pPr>
        <w:spacing w:line="480" w:lineRule="auto"/>
        <w:ind w:firstLine="720"/>
        <w:rPr>
          <w:rFonts w:ascii="Times New Roman" w:hAnsi="Times New Roman" w:cs="Times New Roman"/>
          <w:sz w:val="24"/>
          <w:szCs w:val="24"/>
        </w:rPr>
      </w:pPr>
      <w:r w:rsidRPr="007B3F53">
        <w:rPr>
          <w:rFonts w:ascii="Times New Roman" w:hAnsi="Times New Roman" w:cs="Times New Roman"/>
          <w:sz w:val="24"/>
          <w:szCs w:val="24"/>
        </w:rPr>
        <w:t xml:space="preserve">The local money related director is relied upon to viably convey company approaches, techniques, and gauges while in the meantime guaranteeing that clients are given a predictable administration experience. The provincial budgetary director is just as required to guarantee </w:t>
      </w:r>
      <w:r w:rsidRPr="007B3F53">
        <w:rPr>
          <w:rFonts w:ascii="Times New Roman" w:hAnsi="Times New Roman" w:cs="Times New Roman"/>
          <w:sz w:val="24"/>
          <w:szCs w:val="24"/>
        </w:rPr>
        <w:lastRenderedPageBreak/>
        <w:t>quick administration conveyance in the company by guaranteeing that staffing necessities are met. They are required to have viable relational abilities, solid interpersonal fitness, ought to be gifted in critical thinking, and ought to show capability in group building. Scholastically, territorial budgetary supervisors are required to have a degree in business or a related order (Bratton &amp; Gold, 2017)</w:t>
      </w:r>
    </w:p>
    <w:p w:rsidR="00784C72" w:rsidRPr="007B3F53" w:rsidRDefault="00784C72" w:rsidP="007B3F53">
      <w:pPr>
        <w:spacing w:line="480" w:lineRule="auto"/>
        <w:jc w:val="center"/>
        <w:rPr>
          <w:rFonts w:ascii="Times New Roman" w:hAnsi="Times New Roman" w:cs="Times New Roman"/>
          <w:sz w:val="24"/>
          <w:szCs w:val="24"/>
        </w:rPr>
      </w:pPr>
      <w:r w:rsidRPr="007B3F53">
        <w:rPr>
          <w:rFonts w:ascii="Times New Roman" w:hAnsi="Times New Roman" w:cs="Times New Roman"/>
          <w:sz w:val="24"/>
          <w:szCs w:val="24"/>
        </w:rPr>
        <w:t>Job description</w:t>
      </w:r>
    </w:p>
    <w:p w:rsidR="00784C72" w:rsidRPr="007B3F53" w:rsidRDefault="00784C72" w:rsidP="007B3F53">
      <w:pPr>
        <w:spacing w:line="480" w:lineRule="auto"/>
        <w:ind w:firstLine="720"/>
        <w:rPr>
          <w:rFonts w:ascii="Times New Roman" w:hAnsi="Times New Roman" w:cs="Times New Roman"/>
          <w:sz w:val="24"/>
          <w:szCs w:val="24"/>
        </w:rPr>
      </w:pPr>
      <w:r w:rsidRPr="007B3F53">
        <w:rPr>
          <w:rFonts w:ascii="Times New Roman" w:hAnsi="Times New Roman" w:cs="Times New Roman"/>
          <w:sz w:val="24"/>
          <w:szCs w:val="24"/>
        </w:rPr>
        <w:t>The company that was tasked with recognizable proof of a set of working responsibilities showed various exercises that the people in the firm were relied upon to convey. This incorporated the accompanying assignments. The company expects that the individual will be tasked with driving the improvement of local execution proclamations, including the asset report, wage explanation, income articulation, explanation of proprietors' value, and besides the yearly report. The report just as showed that there was a requirement for such individuals to be included in the load up gatherings and to lead the provincial spending plan making. In the meantime, they are relied upon to be sharing execution gatherings in the head office (Peacock, 2011). This will be vital in guaranteeing that the execution of the company is improved. Making monetary calendars and additionally, the key anticipating budgetary eventual fate of the company will likewise be a basic part that the administrator will be required to complete in the company. Moreover, the provincial monetary administrator is required to guarantee that the bookkeeping offices in the district work in a straightforward way. In any case, the above procedure had a few shortcomings. Current provincial monetary administrators' information in the process was not included. it is a noteworthy type of commitment in the company (Byar, Rue, Zahra, &amp; Ibrahim, 2016)</w:t>
      </w:r>
    </w:p>
    <w:p w:rsidR="00784C72" w:rsidRPr="007B3F53" w:rsidRDefault="00784C72" w:rsidP="007B3F53">
      <w:pPr>
        <w:spacing w:line="480" w:lineRule="auto"/>
        <w:jc w:val="center"/>
        <w:rPr>
          <w:rFonts w:ascii="Times New Roman" w:hAnsi="Times New Roman" w:cs="Times New Roman"/>
          <w:sz w:val="24"/>
          <w:szCs w:val="24"/>
        </w:rPr>
      </w:pPr>
      <w:r w:rsidRPr="007B3F53">
        <w:rPr>
          <w:rFonts w:ascii="Times New Roman" w:hAnsi="Times New Roman" w:cs="Times New Roman"/>
          <w:sz w:val="24"/>
          <w:szCs w:val="24"/>
        </w:rPr>
        <w:lastRenderedPageBreak/>
        <w:t>Conclusion</w:t>
      </w:r>
    </w:p>
    <w:p w:rsidR="00784C72" w:rsidRPr="007B3F53" w:rsidRDefault="00784C72" w:rsidP="007B3F53">
      <w:pPr>
        <w:spacing w:line="480" w:lineRule="auto"/>
        <w:ind w:firstLine="720"/>
        <w:rPr>
          <w:rFonts w:ascii="Times New Roman" w:hAnsi="Times New Roman" w:cs="Times New Roman"/>
          <w:sz w:val="24"/>
          <w:szCs w:val="24"/>
        </w:rPr>
      </w:pPr>
      <w:r w:rsidRPr="007B3F53">
        <w:rPr>
          <w:rFonts w:ascii="Times New Roman" w:hAnsi="Times New Roman" w:cs="Times New Roman"/>
          <w:sz w:val="24"/>
          <w:szCs w:val="24"/>
        </w:rPr>
        <w:t>In conclusion, procedure mapping is basic in the operations of a company. The company needs to guarantee that procedures in a company are sorted out in the right way. Similarly, the above procedure is imperative in guaranteeing that the exercises are very much organized, and risks of good yield expanded.</w:t>
      </w:r>
    </w:p>
    <w:p w:rsidR="00784C72" w:rsidRPr="007B3F53" w:rsidRDefault="00784C72" w:rsidP="007B3F53">
      <w:pPr>
        <w:spacing w:line="480" w:lineRule="auto"/>
        <w:rPr>
          <w:rFonts w:ascii="Times New Roman" w:hAnsi="Times New Roman" w:cs="Times New Roman"/>
          <w:sz w:val="24"/>
          <w:szCs w:val="24"/>
        </w:rPr>
      </w:pPr>
    </w:p>
    <w:p w:rsidR="00784C72" w:rsidRPr="007B3F53" w:rsidRDefault="00784C72" w:rsidP="007B3F53">
      <w:pPr>
        <w:spacing w:line="480" w:lineRule="auto"/>
        <w:rPr>
          <w:rFonts w:ascii="Times New Roman" w:hAnsi="Times New Roman" w:cs="Times New Roman"/>
          <w:sz w:val="24"/>
          <w:szCs w:val="24"/>
        </w:rPr>
      </w:pPr>
      <w:r w:rsidRPr="007B3F53">
        <w:rPr>
          <w:rFonts w:ascii="Times New Roman" w:hAnsi="Times New Roman" w:cs="Times New Roman"/>
          <w:sz w:val="24"/>
          <w:szCs w:val="24"/>
        </w:rPr>
        <w:br w:type="page"/>
      </w:r>
    </w:p>
    <w:p w:rsidR="00784C72" w:rsidRPr="007B3F53" w:rsidRDefault="00784C72" w:rsidP="007B3F53">
      <w:pPr>
        <w:spacing w:line="480" w:lineRule="auto"/>
        <w:jc w:val="center"/>
        <w:rPr>
          <w:rFonts w:ascii="Times New Roman" w:hAnsi="Times New Roman" w:cs="Times New Roman"/>
          <w:sz w:val="24"/>
          <w:szCs w:val="24"/>
        </w:rPr>
      </w:pPr>
      <w:r w:rsidRPr="007B3F53">
        <w:rPr>
          <w:rFonts w:ascii="Times New Roman" w:hAnsi="Times New Roman" w:cs="Times New Roman"/>
          <w:sz w:val="24"/>
          <w:szCs w:val="24"/>
        </w:rPr>
        <w:lastRenderedPageBreak/>
        <w:t>References</w:t>
      </w:r>
    </w:p>
    <w:p w:rsidR="00784C72" w:rsidRPr="007B3F53" w:rsidRDefault="00784C72" w:rsidP="007B3F53">
      <w:pPr>
        <w:spacing w:line="480" w:lineRule="auto"/>
        <w:ind w:left="720" w:hanging="720"/>
        <w:rPr>
          <w:rFonts w:ascii="Times New Roman" w:hAnsi="Times New Roman" w:cs="Times New Roman"/>
          <w:sz w:val="24"/>
          <w:szCs w:val="24"/>
        </w:rPr>
      </w:pPr>
      <w:r w:rsidRPr="007B3F53">
        <w:rPr>
          <w:rFonts w:ascii="Times New Roman" w:hAnsi="Times New Roman" w:cs="Times New Roman"/>
          <w:sz w:val="24"/>
          <w:szCs w:val="24"/>
        </w:rPr>
        <w:t>Bratton, J., &amp; Gold, J. (2017). Human resource management: Theory and practice. New York: Palgrave Publishers.</w:t>
      </w:r>
    </w:p>
    <w:p w:rsidR="00784C72" w:rsidRPr="007B3F53" w:rsidRDefault="00784C72" w:rsidP="007B3F53">
      <w:pPr>
        <w:spacing w:line="480" w:lineRule="auto"/>
        <w:ind w:left="720" w:hanging="720"/>
        <w:rPr>
          <w:rFonts w:ascii="Times New Roman" w:hAnsi="Times New Roman" w:cs="Times New Roman"/>
          <w:sz w:val="24"/>
          <w:szCs w:val="24"/>
        </w:rPr>
      </w:pPr>
      <w:r w:rsidRPr="007B3F53">
        <w:rPr>
          <w:rFonts w:ascii="Times New Roman" w:hAnsi="Times New Roman" w:cs="Times New Roman"/>
          <w:sz w:val="24"/>
          <w:szCs w:val="24"/>
        </w:rPr>
        <w:t>Byar, L. L., Rue, L. W., Zahra, S. A., &amp; Ibrahim, N. (2016). Human Resources Management (7 ed.). Irwin, Boston: McGraw Hill Companies.</w:t>
      </w:r>
    </w:p>
    <w:p w:rsidR="00784C72" w:rsidRPr="007B3F53" w:rsidRDefault="00784C72" w:rsidP="007B3F53">
      <w:pPr>
        <w:spacing w:line="480" w:lineRule="auto"/>
        <w:ind w:left="720" w:hanging="720"/>
        <w:rPr>
          <w:rFonts w:ascii="Times New Roman" w:hAnsi="Times New Roman" w:cs="Times New Roman"/>
          <w:sz w:val="24"/>
          <w:szCs w:val="24"/>
        </w:rPr>
      </w:pPr>
      <w:r w:rsidRPr="007B3F53">
        <w:rPr>
          <w:rFonts w:ascii="Times New Roman" w:hAnsi="Times New Roman" w:cs="Times New Roman"/>
          <w:sz w:val="24"/>
          <w:szCs w:val="24"/>
        </w:rPr>
        <w:t>Gretchen, W. (2015). Preserving the counter culture. Workforce Management, 84 (2), 28-234.</w:t>
      </w:r>
    </w:p>
    <w:p w:rsidR="00784C72" w:rsidRPr="007B3F53" w:rsidRDefault="00784C72" w:rsidP="007B3F53">
      <w:pPr>
        <w:spacing w:line="480" w:lineRule="auto"/>
        <w:ind w:left="720" w:hanging="720"/>
        <w:rPr>
          <w:rFonts w:ascii="Times New Roman" w:hAnsi="Times New Roman" w:cs="Times New Roman"/>
          <w:sz w:val="24"/>
          <w:szCs w:val="24"/>
        </w:rPr>
      </w:pPr>
      <w:r w:rsidRPr="007B3F53">
        <w:rPr>
          <w:rFonts w:ascii="Times New Roman" w:hAnsi="Times New Roman" w:cs="Times New Roman"/>
          <w:sz w:val="24"/>
          <w:szCs w:val="24"/>
        </w:rPr>
        <w:t>Peacock, L. (2011, H=January, 21). Inside HR: Interview with Sandra Porter, HR director at Walmart. Retrieved November 2, 2019, from The Telegraph: https://www.telegraph.co.uk/finance/jobs/inside-hr/8293569/Inside-HR-Interview-with-Sandra-Porter-HR-director-at-Starbucks.html</w:t>
      </w:r>
    </w:p>
    <w:p w:rsidR="00784C72" w:rsidRPr="007B3F53" w:rsidRDefault="00784C72" w:rsidP="007B3F53">
      <w:pPr>
        <w:spacing w:line="480" w:lineRule="auto"/>
        <w:ind w:left="720" w:hanging="720"/>
        <w:rPr>
          <w:rFonts w:ascii="Times New Roman" w:hAnsi="Times New Roman" w:cs="Times New Roman"/>
          <w:sz w:val="24"/>
          <w:szCs w:val="24"/>
        </w:rPr>
      </w:pPr>
      <w:r w:rsidRPr="007B3F53">
        <w:rPr>
          <w:rFonts w:ascii="Times New Roman" w:hAnsi="Times New Roman" w:cs="Times New Roman"/>
          <w:sz w:val="24"/>
          <w:szCs w:val="24"/>
        </w:rPr>
        <w:t>Templer, A. J., Cattaneo, R. J., DeCenzo, D. A., &amp; Robbins, S. P. (2014). Human resources management Canadian edition. Hoboken: John Wiley &amp; Sons.</w:t>
      </w:r>
    </w:p>
    <w:p w:rsidR="00784C72" w:rsidRPr="007B3F53" w:rsidRDefault="00784C72" w:rsidP="007B3F53">
      <w:pPr>
        <w:spacing w:line="480" w:lineRule="auto"/>
        <w:ind w:left="720" w:hanging="720"/>
        <w:rPr>
          <w:rFonts w:ascii="Times New Roman" w:hAnsi="Times New Roman" w:cs="Times New Roman"/>
          <w:sz w:val="24"/>
          <w:szCs w:val="24"/>
        </w:rPr>
      </w:pPr>
      <w:r w:rsidRPr="007B3F53">
        <w:rPr>
          <w:rFonts w:ascii="Times New Roman" w:hAnsi="Times New Roman" w:cs="Times New Roman"/>
          <w:sz w:val="24"/>
          <w:szCs w:val="24"/>
        </w:rPr>
        <w:t>UNI Global Union. (2015). Wal-Marts Global Strategy. Retrieved November 2, 2019, from UNI Global Union: http://www.ufcw.ca/templates/ufcwcanada/images/directions12/october/1274/uni_wmt_wtpaper9-27-12.pdf</w:t>
      </w:r>
    </w:p>
    <w:p w:rsidR="00784C72" w:rsidRPr="007B3F53" w:rsidRDefault="00784C72" w:rsidP="007B3F53">
      <w:pPr>
        <w:spacing w:line="480" w:lineRule="auto"/>
        <w:ind w:left="720" w:hanging="720"/>
        <w:rPr>
          <w:rFonts w:ascii="Times New Roman" w:hAnsi="Times New Roman" w:cs="Times New Roman"/>
          <w:sz w:val="24"/>
          <w:szCs w:val="24"/>
        </w:rPr>
      </w:pPr>
      <w:r w:rsidRPr="007B3F53">
        <w:rPr>
          <w:rFonts w:ascii="Times New Roman" w:hAnsi="Times New Roman" w:cs="Times New Roman"/>
          <w:sz w:val="24"/>
          <w:szCs w:val="24"/>
        </w:rPr>
        <w:t>Weir, B. (2010). Characteristics of Organizational Culture. In B. Weir, Organizational Behaviour. Creative Commons.</w:t>
      </w:r>
    </w:p>
    <w:p w:rsidR="00300380" w:rsidRPr="007B3F53" w:rsidRDefault="00300380" w:rsidP="007B3F53">
      <w:pPr>
        <w:spacing w:line="480" w:lineRule="auto"/>
        <w:rPr>
          <w:rFonts w:ascii="Times New Roman" w:hAnsi="Times New Roman" w:cs="Times New Roman"/>
          <w:sz w:val="24"/>
          <w:szCs w:val="24"/>
        </w:rPr>
      </w:pPr>
    </w:p>
    <w:sectPr w:rsidR="00300380" w:rsidRPr="007B3F53" w:rsidSect="0030038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0AA9" w:rsidRDefault="00E60AA9" w:rsidP="007360D5">
      <w:pPr>
        <w:spacing w:after="0" w:line="240" w:lineRule="auto"/>
      </w:pPr>
      <w:r>
        <w:separator/>
      </w:r>
    </w:p>
  </w:endnote>
  <w:endnote w:type="continuationSeparator" w:id="1">
    <w:p w:rsidR="00E60AA9" w:rsidRDefault="00E60AA9" w:rsidP="007360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0AA9" w:rsidRDefault="00E60AA9" w:rsidP="007360D5">
      <w:pPr>
        <w:spacing w:after="0" w:line="240" w:lineRule="auto"/>
      </w:pPr>
      <w:r>
        <w:separator/>
      </w:r>
    </w:p>
  </w:footnote>
  <w:footnote w:type="continuationSeparator" w:id="1">
    <w:p w:rsidR="00E60AA9" w:rsidRDefault="00E60AA9" w:rsidP="007360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F53" w:rsidRPr="007B3F53" w:rsidRDefault="007B3F53">
    <w:pPr>
      <w:pStyle w:val="Header"/>
      <w:jc w:val="right"/>
      <w:rPr>
        <w:rFonts w:ascii="Times New Roman" w:hAnsi="Times New Roman" w:cs="Times New Roman"/>
        <w:sz w:val="24"/>
      </w:rPr>
    </w:pPr>
    <w:r w:rsidRPr="007B3F53">
      <w:rPr>
        <w:rFonts w:ascii="Times New Roman" w:hAnsi="Times New Roman" w:cs="Times New Roman"/>
        <w:sz w:val="24"/>
      </w:rPr>
      <w:t>CORPORATE PROCESS MAPPING</w:t>
    </w:r>
    <w:r w:rsidRPr="007B3F53">
      <w:rPr>
        <w:rFonts w:ascii="Times New Roman" w:hAnsi="Times New Roman" w:cs="Times New Roman"/>
        <w:sz w:val="24"/>
      </w:rPr>
      <w:tab/>
    </w:r>
    <w:r w:rsidRPr="007B3F53">
      <w:rPr>
        <w:rFonts w:ascii="Times New Roman" w:hAnsi="Times New Roman" w:cs="Times New Roman"/>
        <w:sz w:val="24"/>
      </w:rPr>
      <w:tab/>
    </w:r>
    <w:sdt>
      <w:sdtPr>
        <w:rPr>
          <w:rFonts w:ascii="Times New Roman" w:hAnsi="Times New Roman" w:cs="Times New Roman"/>
          <w:sz w:val="24"/>
        </w:rPr>
        <w:id w:val="292106376"/>
        <w:docPartObj>
          <w:docPartGallery w:val="Page Numbers (Top of Page)"/>
          <w:docPartUnique/>
        </w:docPartObj>
      </w:sdtPr>
      <w:sdtContent>
        <w:r w:rsidR="008F5C35" w:rsidRPr="007B3F53">
          <w:rPr>
            <w:rFonts w:ascii="Times New Roman" w:hAnsi="Times New Roman" w:cs="Times New Roman"/>
            <w:sz w:val="24"/>
          </w:rPr>
          <w:fldChar w:fldCharType="begin"/>
        </w:r>
        <w:r w:rsidRPr="007B3F53">
          <w:rPr>
            <w:rFonts w:ascii="Times New Roman" w:hAnsi="Times New Roman" w:cs="Times New Roman"/>
            <w:sz w:val="24"/>
          </w:rPr>
          <w:instrText xml:space="preserve"> PAGE   \* MERGEFORMAT </w:instrText>
        </w:r>
        <w:r w:rsidR="008F5C35" w:rsidRPr="007B3F53">
          <w:rPr>
            <w:rFonts w:ascii="Times New Roman" w:hAnsi="Times New Roman" w:cs="Times New Roman"/>
            <w:sz w:val="24"/>
          </w:rPr>
          <w:fldChar w:fldCharType="separate"/>
        </w:r>
        <w:r w:rsidR="00C860FB">
          <w:rPr>
            <w:rFonts w:ascii="Times New Roman" w:hAnsi="Times New Roman" w:cs="Times New Roman"/>
            <w:noProof/>
            <w:sz w:val="24"/>
          </w:rPr>
          <w:t>9</w:t>
        </w:r>
        <w:r w:rsidR="008F5C35" w:rsidRPr="007B3F53">
          <w:rPr>
            <w:rFonts w:ascii="Times New Roman" w:hAnsi="Times New Roman" w:cs="Times New Roman"/>
            <w:sz w:val="24"/>
          </w:rPr>
          <w:fldChar w:fldCharType="end"/>
        </w:r>
      </w:sdtContent>
    </w:sdt>
  </w:p>
  <w:p w:rsidR="007B3F53" w:rsidRPr="007B3F53" w:rsidRDefault="007B3F53">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F53" w:rsidRPr="007B3F53" w:rsidRDefault="007B3F53">
    <w:pPr>
      <w:pStyle w:val="Header"/>
      <w:jc w:val="right"/>
      <w:rPr>
        <w:rFonts w:ascii="Times New Roman" w:hAnsi="Times New Roman" w:cs="Times New Roman"/>
        <w:sz w:val="24"/>
      </w:rPr>
    </w:pPr>
    <w:r w:rsidRPr="007B3F53">
      <w:rPr>
        <w:rFonts w:ascii="Times New Roman" w:hAnsi="Times New Roman" w:cs="Times New Roman"/>
        <w:sz w:val="24"/>
      </w:rPr>
      <w:t xml:space="preserve">Running Head: CORPORATE PROCESS MAPPING </w:t>
    </w:r>
    <w:r w:rsidRPr="007B3F53">
      <w:rPr>
        <w:rFonts w:ascii="Times New Roman" w:hAnsi="Times New Roman" w:cs="Times New Roman"/>
        <w:sz w:val="24"/>
      </w:rPr>
      <w:tab/>
    </w:r>
    <w:sdt>
      <w:sdtPr>
        <w:rPr>
          <w:rFonts w:ascii="Times New Roman" w:hAnsi="Times New Roman" w:cs="Times New Roman"/>
          <w:sz w:val="24"/>
        </w:rPr>
        <w:id w:val="292106403"/>
        <w:docPartObj>
          <w:docPartGallery w:val="Page Numbers (Top of Page)"/>
          <w:docPartUnique/>
        </w:docPartObj>
      </w:sdtPr>
      <w:sdtContent>
        <w:r w:rsidR="008F5C35" w:rsidRPr="007B3F53">
          <w:rPr>
            <w:rFonts w:ascii="Times New Roman" w:hAnsi="Times New Roman" w:cs="Times New Roman"/>
            <w:sz w:val="24"/>
          </w:rPr>
          <w:fldChar w:fldCharType="begin"/>
        </w:r>
        <w:r w:rsidRPr="007B3F53">
          <w:rPr>
            <w:rFonts w:ascii="Times New Roman" w:hAnsi="Times New Roman" w:cs="Times New Roman"/>
            <w:sz w:val="24"/>
          </w:rPr>
          <w:instrText xml:space="preserve"> PAGE   \* MERGEFORMAT </w:instrText>
        </w:r>
        <w:r w:rsidR="008F5C35" w:rsidRPr="007B3F53">
          <w:rPr>
            <w:rFonts w:ascii="Times New Roman" w:hAnsi="Times New Roman" w:cs="Times New Roman"/>
            <w:sz w:val="24"/>
          </w:rPr>
          <w:fldChar w:fldCharType="separate"/>
        </w:r>
        <w:r w:rsidR="00C860FB">
          <w:rPr>
            <w:rFonts w:ascii="Times New Roman" w:hAnsi="Times New Roman" w:cs="Times New Roman"/>
            <w:noProof/>
            <w:sz w:val="24"/>
          </w:rPr>
          <w:t>1</w:t>
        </w:r>
        <w:r w:rsidR="008F5C35" w:rsidRPr="007B3F53">
          <w:rPr>
            <w:rFonts w:ascii="Times New Roman" w:hAnsi="Times New Roman" w:cs="Times New Roman"/>
            <w:sz w:val="24"/>
          </w:rPr>
          <w:fldChar w:fldCharType="end"/>
        </w:r>
      </w:sdtContent>
    </w:sdt>
  </w:p>
  <w:p w:rsidR="007B3F53" w:rsidRPr="007B3F53" w:rsidRDefault="007B3F53">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974CB"/>
    <w:multiLevelType w:val="hybridMultilevel"/>
    <w:tmpl w:val="E436A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4F539C"/>
    <w:multiLevelType w:val="hybridMultilevel"/>
    <w:tmpl w:val="32BCD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9DA5BB0"/>
    <w:multiLevelType w:val="hybridMultilevel"/>
    <w:tmpl w:val="844CB57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0807A57"/>
    <w:multiLevelType w:val="hybridMultilevel"/>
    <w:tmpl w:val="AFAE2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465422F"/>
    <w:multiLevelType w:val="hybridMultilevel"/>
    <w:tmpl w:val="AC024B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D93621D"/>
    <w:multiLevelType w:val="hybridMultilevel"/>
    <w:tmpl w:val="778237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017DF"/>
    <w:rsid w:val="0002289E"/>
    <w:rsid w:val="00027F8A"/>
    <w:rsid w:val="00062C4A"/>
    <w:rsid w:val="00083D30"/>
    <w:rsid w:val="000C5B63"/>
    <w:rsid w:val="000F3876"/>
    <w:rsid w:val="001121BF"/>
    <w:rsid w:val="001128D2"/>
    <w:rsid w:val="00112DF5"/>
    <w:rsid w:val="00121581"/>
    <w:rsid w:val="00135C9A"/>
    <w:rsid w:val="001428CA"/>
    <w:rsid w:val="0015036D"/>
    <w:rsid w:val="001C2AB4"/>
    <w:rsid w:val="001D2D7A"/>
    <w:rsid w:val="00203D3E"/>
    <w:rsid w:val="00215F40"/>
    <w:rsid w:val="00284440"/>
    <w:rsid w:val="00300380"/>
    <w:rsid w:val="00326E27"/>
    <w:rsid w:val="00477A29"/>
    <w:rsid w:val="004845F5"/>
    <w:rsid w:val="004B13B0"/>
    <w:rsid w:val="004D3A8C"/>
    <w:rsid w:val="005544EA"/>
    <w:rsid w:val="0057446D"/>
    <w:rsid w:val="005810A0"/>
    <w:rsid w:val="005A017A"/>
    <w:rsid w:val="005A1171"/>
    <w:rsid w:val="006278D7"/>
    <w:rsid w:val="00673952"/>
    <w:rsid w:val="006C28F2"/>
    <w:rsid w:val="006E145C"/>
    <w:rsid w:val="006F66AF"/>
    <w:rsid w:val="007360D5"/>
    <w:rsid w:val="007725F0"/>
    <w:rsid w:val="00784C72"/>
    <w:rsid w:val="007B3F53"/>
    <w:rsid w:val="007C53A3"/>
    <w:rsid w:val="0083710A"/>
    <w:rsid w:val="008715C1"/>
    <w:rsid w:val="00875366"/>
    <w:rsid w:val="008F5C35"/>
    <w:rsid w:val="009017DF"/>
    <w:rsid w:val="00920A57"/>
    <w:rsid w:val="00941677"/>
    <w:rsid w:val="00960D1F"/>
    <w:rsid w:val="00971DFC"/>
    <w:rsid w:val="009A38F8"/>
    <w:rsid w:val="009C740E"/>
    <w:rsid w:val="009E65BB"/>
    <w:rsid w:val="00A14C6E"/>
    <w:rsid w:val="00A4046C"/>
    <w:rsid w:val="00AD1593"/>
    <w:rsid w:val="00AD470B"/>
    <w:rsid w:val="00AE6B52"/>
    <w:rsid w:val="00AE71E9"/>
    <w:rsid w:val="00B238D6"/>
    <w:rsid w:val="00B405C0"/>
    <w:rsid w:val="00B57840"/>
    <w:rsid w:val="00B91205"/>
    <w:rsid w:val="00BC0346"/>
    <w:rsid w:val="00C73789"/>
    <w:rsid w:val="00C860FB"/>
    <w:rsid w:val="00CD48AA"/>
    <w:rsid w:val="00D145E8"/>
    <w:rsid w:val="00D9332D"/>
    <w:rsid w:val="00D95810"/>
    <w:rsid w:val="00DB25D4"/>
    <w:rsid w:val="00DC2D15"/>
    <w:rsid w:val="00DD165D"/>
    <w:rsid w:val="00E436B5"/>
    <w:rsid w:val="00E44FF1"/>
    <w:rsid w:val="00E45796"/>
    <w:rsid w:val="00E60AA9"/>
    <w:rsid w:val="00E97249"/>
    <w:rsid w:val="00E973C5"/>
    <w:rsid w:val="00F21CAE"/>
    <w:rsid w:val="00F54453"/>
    <w:rsid w:val="00FE265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CAE"/>
  </w:style>
  <w:style w:type="paragraph" w:styleId="Heading1">
    <w:name w:val="heading 1"/>
    <w:basedOn w:val="Normal"/>
    <w:next w:val="Normal"/>
    <w:link w:val="Heading1Char"/>
    <w:uiPriority w:val="9"/>
    <w:qFormat/>
    <w:rsid w:val="00971DFC"/>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60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60D5"/>
  </w:style>
  <w:style w:type="paragraph" w:styleId="Footer">
    <w:name w:val="footer"/>
    <w:basedOn w:val="Normal"/>
    <w:link w:val="FooterChar"/>
    <w:uiPriority w:val="99"/>
    <w:semiHidden/>
    <w:unhideWhenUsed/>
    <w:rsid w:val="007360D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360D5"/>
  </w:style>
  <w:style w:type="table" w:styleId="TableGrid">
    <w:name w:val="Table Grid"/>
    <w:basedOn w:val="TableNormal"/>
    <w:uiPriority w:val="59"/>
    <w:rsid w:val="00BC034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00380"/>
    <w:pPr>
      <w:ind w:left="720"/>
      <w:contextualSpacing/>
    </w:pPr>
  </w:style>
  <w:style w:type="paragraph" w:styleId="BalloonText">
    <w:name w:val="Balloon Text"/>
    <w:basedOn w:val="Normal"/>
    <w:link w:val="BalloonTextChar"/>
    <w:uiPriority w:val="99"/>
    <w:semiHidden/>
    <w:unhideWhenUsed/>
    <w:rsid w:val="00B405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05C0"/>
    <w:rPr>
      <w:rFonts w:ascii="Tahoma" w:hAnsi="Tahoma" w:cs="Tahoma"/>
      <w:sz w:val="16"/>
      <w:szCs w:val="16"/>
    </w:rPr>
  </w:style>
  <w:style w:type="character" w:customStyle="1" w:styleId="Heading1Char">
    <w:name w:val="Heading 1 Char"/>
    <w:basedOn w:val="DefaultParagraphFont"/>
    <w:link w:val="Heading1"/>
    <w:uiPriority w:val="9"/>
    <w:rsid w:val="00971DFC"/>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971D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60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60D5"/>
  </w:style>
  <w:style w:type="paragraph" w:styleId="Footer">
    <w:name w:val="footer"/>
    <w:basedOn w:val="Normal"/>
    <w:link w:val="FooterChar"/>
    <w:uiPriority w:val="99"/>
    <w:semiHidden/>
    <w:unhideWhenUsed/>
    <w:rsid w:val="007360D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360D5"/>
  </w:style>
  <w:style w:type="table" w:styleId="TableGrid">
    <w:name w:val="Table Grid"/>
    <w:basedOn w:val="TableNormal"/>
    <w:uiPriority w:val="59"/>
    <w:rsid w:val="00BC034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0038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Bya16</b:Tag>
    <b:SourceType>Book</b:SourceType>
    <b:Guid>{5427145B-75B4-4491-8A61-51F810EF81CF}</b:Guid>
    <b:LCID>0</b:LCID>
    <b:Author>
      <b:Author>
        <b:NameList>
          <b:Person>
            <b:Last>Byar</b:Last>
            <b:First>Lloyd</b:First>
            <b:Middle>L.</b:Middle>
          </b:Person>
          <b:Person>
            <b:Last>Rue</b:Last>
            <b:First>Leslie</b:First>
            <b:Middle>W.</b:Middle>
          </b:Person>
          <b:Person>
            <b:Last>Zahra</b:Last>
            <b:First>Shaker</b:First>
            <b:Middle>A.</b:Middle>
          </b:Person>
          <b:Person>
            <b:Last>Ibrahim</b:Last>
            <b:First>Nabil</b:First>
          </b:Person>
        </b:NameList>
      </b:Author>
    </b:Author>
    <b:Title>Human Resources Management</b:Title>
    <b:Year>2016</b:Year>
    <b:City>Irwin, Boston</b:City>
    <b:Publisher>McGraw Hill Companies</b:Publisher>
    <b:Edition>7</b:Edition>
    <b:RefOrder>7</b:RefOrder>
  </b:Source>
  <b:Source>
    <b:Tag>Pea11</b:Tag>
    <b:SourceType>InternetSite</b:SourceType>
    <b:Guid>{1477F6A3-D211-4202-A2EB-556959FA648C}</b:Guid>
    <b:LCID>0</b:LCID>
    <b:Author>
      <b:Author>
        <b:NameList>
          <b:Person>
            <b:Last>Peacock</b:Last>
            <b:First>Loiussa</b:First>
          </b:Person>
        </b:NameList>
      </b:Author>
    </b:Author>
    <b:Title>Inside HR: Interview with Sandra Porter, HR director at Walmart</b:Title>
    <b:Year>2011</b:Year>
    <b:InternetSiteTitle>The Telegraph</b:InternetSiteTitle>
    <b:Month>H=January</b:Month>
    <b:Day>21</b:Day>
    <b:YearAccessed>2019</b:YearAccessed>
    <b:MonthAccessed>November</b:MonthAccessed>
    <b:DayAccessed>2</b:DayAccessed>
    <b:URL>https://www.telegraph.co.uk/finance/jobs/inside-hr/8293569/Inside-HR-Interview-with-Sandra-Porter-HR-director-at-Starbucks.html</b:URL>
    <b:RefOrder>6</b:RefOrder>
  </b:Source>
  <b:Source>
    <b:Tag>Gre151</b:Tag>
    <b:SourceType>JournalArticle</b:SourceType>
    <b:Guid>{C79BBDD7-75AC-438E-BA5A-A23C09D9C512}</b:Guid>
    <b:LCID>0</b:LCID>
    <b:Author>
      <b:Author>
        <b:NameList>
          <b:Person>
            <b:Last>Gretchen</b:Last>
            <b:First>W.</b:First>
          </b:Person>
        </b:NameList>
      </b:Author>
    </b:Author>
    <b:Title>Preserving the counter culture</b:Title>
    <b:Year>2015</b:Year>
    <b:JournalName>Workforce Management</b:JournalName>
    <b:Pages>28-234</b:Pages>
    <b:Volume>84</b:Volume>
    <b:Issue>2</b:Issue>
    <b:RefOrder>4</b:RefOrder>
  </b:Source>
  <b:Source>
    <b:Tag>Wei10</b:Tag>
    <b:SourceType>BookSection</b:SourceType>
    <b:Guid>{089F01D9-5015-4D67-89AC-5BE3459AF9CB}</b:Guid>
    <b:LCID>0</b:LCID>
    <b:Author>
      <b:Author>
        <b:NameList>
          <b:Person>
            <b:Last>Weir</b:Last>
            <b:First>Bruce</b:First>
          </b:Person>
        </b:NameList>
      </b:Author>
      <b:BookAuthor>
        <b:NameList>
          <b:Person>
            <b:Last>Wier</b:Last>
            <b:First>Bruce</b:First>
          </b:Person>
        </b:NameList>
      </b:BookAuthor>
    </b:Author>
    <b:Title>Characteristics of Organizational Culture</b:Title>
    <b:Year>2010</b:Year>
    <b:Publisher>Creative Commons</b:Publisher>
    <b:BookTitle>Organizational Behaviour</b:BookTitle>
    <b:RefOrder>5</b:RefOrder>
  </b:Source>
  <b:Source>
    <b:Tag>Tem</b:Tag>
    <b:SourceType>Book</b:SourceType>
    <b:Guid>{DC77BC7E-4770-401C-A5B9-71C6EB146CBD}</b:Guid>
    <b:LCID>0</b:LCID>
    <b:Author>
      <b:Author>
        <b:NameList>
          <b:Person>
            <b:Last>Templer</b:Last>
            <b:First>Andrew</b:First>
            <b:Middle>J.</b:Middle>
          </b:Person>
          <b:Person>
            <b:Last>Cattaneo</b:Last>
            <b:First>R.</b:First>
            <b:Middle>Julian</b:Middle>
          </b:Person>
          <b:Person>
            <b:Last>DeCenzo</b:Last>
            <b:First>David</b:First>
            <b:Middle>A.</b:Middle>
          </b:Person>
          <b:Person>
            <b:Last>Robbins</b:Last>
            <b:First>Stephen</b:First>
            <b:Middle>P.</b:Middle>
          </b:Person>
        </b:NameList>
      </b:Author>
    </b:Author>
    <b:Title>Human resources management Canadian edition</b:Title>
    <b:Publisher>John Wiley &amp; Sons</b:Publisher>
    <b:Year>2014</b:Year>
    <b:City>Hiboken</b:City>
    <b:RefOrder>3</b:RefOrder>
  </b:Source>
  <b:Source>
    <b:Tag>Bra172</b:Tag>
    <b:SourceType>Book</b:SourceType>
    <b:Guid>{D954FBA4-F48F-42AC-8AA5-DDF257F4449A}</b:Guid>
    <b:LCID>0</b:LCID>
    <b:Author>
      <b:Author>
        <b:NameList>
          <b:Person>
            <b:Last>Bratton</b:Last>
            <b:First>John</b:First>
          </b:Person>
          <b:Person>
            <b:Last>Gold</b:Last>
            <b:First>Jeffrey</b:First>
          </b:Person>
        </b:NameList>
      </b:Author>
    </b:Author>
    <b:Title>Human resource management: Theory and practice</b:Title>
    <b:Year>2017</b:Year>
    <b:City>New York</b:City>
    <b:Publisher>Palgrave Publishers</b:Publisher>
    <b:RefOrder>1</b:RefOrder>
  </b:Source>
  <b:Source>
    <b:Tag>UNI19</b:Tag>
    <b:SourceType>InternetSite</b:SourceType>
    <b:Guid>{ECCE8D91-31B6-43B3-A6BD-AA66419F6B25}</b:Guid>
    <b:LCID>0</b:LCID>
    <b:Author>
      <b:Author>
        <b:Corporate>UNI Global Union</b:Corporate>
      </b:Author>
    </b:Author>
    <b:Title>Wal-Marts Global Strategy</b:Title>
    <b:InternetSiteTitle>UNI Global Union</b:InternetSiteTitle>
    <b:YearAccessed>2019</b:YearAccessed>
    <b:MonthAccessed>November</b:MonthAccessed>
    <b:DayAccessed>2</b:DayAccessed>
    <b:URL>http://www.ufcw.ca/templates/ufcwcanada/images/directions12/october/1274/uni_wmt_wtpaper9-27-12.pdf</b:URL>
    <b:Year>2015</b:Year>
    <b:RefOrder>2</b:RefOrder>
  </b:Source>
</b:Sources>
</file>

<file path=customXml/itemProps1.xml><?xml version="1.0" encoding="utf-8"?>
<ds:datastoreItem xmlns:ds="http://schemas.openxmlformats.org/officeDocument/2006/customXml" ds:itemID="{982DE782-3FA9-47DB-B342-5BFBC08BC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458</TotalTime>
  <Pages>9</Pages>
  <Words>1584</Words>
  <Characters>9032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Brighton Research</Company>
  <LinksUpToDate>false</LinksUpToDate>
  <CharactersWithSpaces>10595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Brighton Research</dc:creator>
  <cp:lastModifiedBy>ADMIN</cp:lastModifiedBy>
  <cp:revision>10</cp:revision>
  <dcterms:created xsi:type="dcterms:W3CDTF">2019-11-02T05:30:00Z</dcterms:created>
  <dcterms:modified xsi:type="dcterms:W3CDTF">2019-11-03T06:55:00Z</dcterms:modified>
</cp:coreProperties>
</file>